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27" w:rsidRPr="00373CEE" w:rsidRDefault="00160127" w:rsidP="00160127">
      <w:pPr>
        <w:tabs>
          <w:tab w:val="center" w:pos="1701"/>
          <w:tab w:val="center" w:pos="7088"/>
        </w:tabs>
        <w:ind w:left="-284" w:right="-284" w:firstLine="426"/>
        <w:jc w:val="center"/>
        <w:rPr>
          <w:lang w:val="fr-FR"/>
        </w:rPr>
      </w:pPr>
      <w:bookmarkStart w:id="0" w:name="_GoBack"/>
      <w:bookmarkEnd w:id="0"/>
      <w:r w:rsidRPr="00373CEE">
        <w:rPr>
          <w:b/>
          <w:lang w:val="fr-FR"/>
        </w:rPr>
        <w:t xml:space="preserve">ĐÁP ÁN </w:t>
      </w:r>
      <w:r w:rsidR="000A38BA">
        <w:rPr>
          <w:b/>
          <w:lang w:val="fr-FR"/>
        </w:rPr>
        <w:t xml:space="preserve">SINH 11 (TN) </w:t>
      </w:r>
      <w:r w:rsidRPr="00373CEE">
        <w:rPr>
          <w:b/>
          <w:lang w:val="fr-FR"/>
        </w:rPr>
        <w:t>HỌC KỲ I</w:t>
      </w:r>
      <w:r w:rsidR="000A38BA">
        <w:rPr>
          <w:b/>
          <w:lang w:val="fr-FR"/>
        </w:rPr>
        <w:t xml:space="preserve"> 1920</w:t>
      </w:r>
    </w:p>
    <w:p w:rsidR="00F9454A" w:rsidRPr="00352036" w:rsidRDefault="00F9454A" w:rsidP="00352036">
      <w:pPr>
        <w:rPr>
          <w:b/>
          <w:color w:val="333300"/>
          <w:lang w:val="fr-FR"/>
        </w:rPr>
      </w:pPr>
      <w:r w:rsidRPr="00352036">
        <w:rPr>
          <w:b/>
          <w:color w:val="333300"/>
          <w:lang w:val="fr-FR"/>
        </w:rPr>
        <w:t>Câu 1: (2,0 điểm)</w:t>
      </w:r>
    </w:p>
    <w:p w:rsidR="00F9454A" w:rsidRPr="00352036" w:rsidRDefault="00F9454A" w:rsidP="00352036">
      <w:pPr>
        <w:jc w:val="both"/>
        <w:rPr>
          <w:b/>
          <w:color w:val="333300"/>
          <w:lang w:val="fr-FR"/>
        </w:rPr>
      </w:pPr>
      <w:r w:rsidRPr="00352036">
        <w:rPr>
          <w:b/>
          <w:color w:val="333300"/>
          <w:lang w:val="fr-FR"/>
        </w:rPr>
        <w:t xml:space="preserve">Phân biệt đặc điểm cấu tạo và chức năng của răng ở thú ăn thịt và </w:t>
      </w:r>
      <w:r w:rsidR="00373CEE" w:rsidRPr="00352036">
        <w:rPr>
          <w:b/>
          <w:color w:val="333300"/>
          <w:lang w:val="fr-FR"/>
        </w:rPr>
        <w:t xml:space="preserve">thú </w:t>
      </w:r>
      <w:r w:rsidRPr="00352036">
        <w:rPr>
          <w:b/>
          <w:color w:val="333300"/>
          <w:lang w:val="fr-FR"/>
        </w:rPr>
        <w:t>ăn thực vật.</w:t>
      </w: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4788"/>
        <w:gridCol w:w="5148"/>
      </w:tblGrid>
      <w:tr w:rsidR="00F9454A" w:rsidRPr="00352036" w:rsidTr="00F46D0C">
        <w:tc>
          <w:tcPr>
            <w:tcW w:w="4788" w:type="dxa"/>
          </w:tcPr>
          <w:p w:rsidR="00F9454A" w:rsidRPr="00352036" w:rsidRDefault="00F9454A" w:rsidP="00352036">
            <w:pPr>
              <w:jc w:val="center"/>
              <w:rPr>
                <w:color w:val="333300"/>
              </w:rPr>
            </w:pPr>
            <w:r w:rsidRPr="00352036">
              <w:rPr>
                <w:color w:val="333300"/>
              </w:rPr>
              <w:t>Thú ăn thịt</w:t>
            </w:r>
          </w:p>
        </w:tc>
        <w:tc>
          <w:tcPr>
            <w:tcW w:w="5148" w:type="dxa"/>
          </w:tcPr>
          <w:p w:rsidR="00F9454A" w:rsidRPr="00352036" w:rsidRDefault="00F9454A" w:rsidP="00352036">
            <w:pPr>
              <w:jc w:val="center"/>
              <w:rPr>
                <w:color w:val="333300"/>
              </w:rPr>
            </w:pPr>
            <w:r w:rsidRPr="00352036">
              <w:rPr>
                <w:color w:val="333300"/>
              </w:rPr>
              <w:t>Thú ăn thực vật</w:t>
            </w:r>
          </w:p>
        </w:tc>
      </w:tr>
      <w:tr w:rsidR="00F9454A" w:rsidRPr="00352036" w:rsidTr="00F46D0C">
        <w:tc>
          <w:tcPr>
            <w:tcW w:w="4788" w:type="dxa"/>
          </w:tcPr>
          <w:p w:rsidR="00F9454A" w:rsidRPr="00352036" w:rsidRDefault="00F9454A" w:rsidP="00352036">
            <w:pPr>
              <w:jc w:val="both"/>
              <w:rPr>
                <w:color w:val="333300"/>
              </w:rPr>
            </w:pPr>
            <w:r w:rsidRPr="00352036">
              <w:rPr>
                <w:i/>
                <w:color w:val="333300"/>
              </w:rPr>
              <w:t xml:space="preserve">Học sinh nêu tên Răng cửa, Răng nanh, </w:t>
            </w:r>
            <w:r w:rsidRPr="00352036">
              <w:rPr>
                <w:i/>
                <w:color w:val="333300"/>
                <w:lang w:val="vi-VN"/>
              </w:rPr>
              <w:t>Răng trước hàm và răng ăn thịt lớn</w:t>
            </w:r>
            <w:r w:rsidRPr="00352036">
              <w:rPr>
                <w:color w:val="333300"/>
              </w:rPr>
              <w:t xml:space="preserve"> (0,25)</w:t>
            </w:r>
          </w:p>
          <w:p w:rsidR="00F9454A" w:rsidRPr="00352036" w:rsidRDefault="00F9454A" w:rsidP="00352036">
            <w:pPr>
              <w:jc w:val="both"/>
              <w:rPr>
                <w:color w:val="333300"/>
                <w:lang w:val="vi-VN"/>
              </w:rPr>
            </w:pPr>
            <w:r w:rsidRPr="00352036">
              <w:rPr>
                <w:color w:val="333300"/>
              </w:rPr>
              <w:t>- Răng cửa: gặm và lấy thịt ra khỏi xương (0,25)</w:t>
            </w:r>
          </w:p>
          <w:p w:rsidR="00F9454A" w:rsidRPr="00352036" w:rsidRDefault="00F9454A" w:rsidP="00352036">
            <w:pPr>
              <w:jc w:val="both"/>
              <w:rPr>
                <w:color w:val="333300"/>
                <w:lang w:val="vi-VN"/>
              </w:rPr>
            </w:pPr>
            <w:r w:rsidRPr="00352036">
              <w:rPr>
                <w:color w:val="333300"/>
                <w:lang w:val="vi-VN"/>
              </w:rPr>
              <w:t>- Răng nanh: cắm và giữ mồi (0,25)</w:t>
            </w:r>
          </w:p>
          <w:p w:rsidR="00F9454A" w:rsidRPr="00352036" w:rsidRDefault="00F9454A" w:rsidP="00352036">
            <w:pPr>
              <w:jc w:val="both"/>
              <w:rPr>
                <w:color w:val="333300"/>
                <w:lang w:val="vi-VN"/>
              </w:rPr>
            </w:pPr>
            <w:r w:rsidRPr="00352036">
              <w:rPr>
                <w:color w:val="333300"/>
                <w:lang w:val="vi-VN"/>
              </w:rPr>
              <w:t>- Răng trước hàm và răng ăn thịt lớn: cắt thịt ra từng mảnh nhỏ (0,25)</w:t>
            </w:r>
          </w:p>
        </w:tc>
        <w:tc>
          <w:tcPr>
            <w:tcW w:w="5148" w:type="dxa"/>
          </w:tcPr>
          <w:p w:rsidR="00F9454A" w:rsidRPr="00352036" w:rsidRDefault="00F9454A" w:rsidP="00352036">
            <w:pPr>
              <w:jc w:val="both"/>
              <w:rPr>
                <w:color w:val="333300"/>
                <w:lang w:val="vi-VN"/>
              </w:rPr>
            </w:pPr>
            <w:r w:rsidRPr="00352036">
              <w:rPr>
                <w:i/>
                <w:color w:val="333300"/>
                <w:lang w:val="vi-VN"/>
              </w:rPr>
              <w:t>Học sinh nêu tên Răng nanh và răng cửa, Tấm sừng, Răng trước hàm và răng hàm</w:t>
            </w:r>
            <w:r w:rsidRPr="00352036">
              <w:rPr>
                <w:color w:val="333300"/>
                <w:lang w:val="vi-VN"/>
              </w:rPr>
              <w:t xml:space="preserve"> (0,25)</w:t>
            </w:r>
          </w:p>
          <w:p w:rsidR="00F9454A" w:rsidRPr="00352036" w:rsidRDefault="00F9454A" w:rsidP="00352036">
            <w:pPr>
              <w:jc w:val="both"/>
              <w:rPr>
                <w:color w:val="333300"/>
                <w:lang w:val="vi-VN"/>
              </w:rPr>
            </w:pPr>
            <w:r w:rsidRPr="00352036">
              <w:rPr>
                <w:color w:val="333300"/>
                <w:lang w:val="vi-VN"/>
              </w:rPr>
              <w:t>- Răng nanh và răng cửa giống nhau: giữ và giật cỏ (0,25)</w:t>
            </w:r>
          </w:p>
          <w:p w:rsidR="00F9454A" w:rsidRPr="00352036" w:rsidRDefault="00F9454A" w:rsidP="00352036">
            <w:pPr>
              <w:jc w:val="both"/>
              <w:rPr>
                <w:color w:val="333300"/>
                <w:lang w:val="vi-VN"/>
              </w:rPr>
            </w:pPr>
            <w:r w:rsidRPr="00352036">
              <w:rPr>
                <w:color w:val="333300"/>
                <w:lang w:val="vi-VN"/>
              </w:rPr>
              <w:t>- Tấm sừng: giúp răng hàm dưới tì và giữ cỏ (0,25)</w:t>
            </w:r>
          </w:p>
          <w:p w:rsidR="00F9454A" w:rsidRPr="00352036" w:rsidRDefault="00F9454A" w:rsidP="00352036">
            <w:pPr>
              <w:jc w:val="both"/>
              <w:rPr>
                <w:color w:val="333300"/>
              </w:rPr>
            </w:pPr>
            <w:r w:rsidRPr="00352036">
              <w:rPr>
                <w:color w:val="333300"/>
                <w:lang w:val="vi-VN"/>
              </w:rPr>
              <w:t xml:space="preserve">- Răng trước hàm và răng hàm: có nhiều gờ cứng nghiền nát cỏ. </w:t>
            </w:r>
            <w:r w:rsidRPr="00352036">
              <w:rPr>
                <w:color w:val="333300"/>
              </w:rPr>
              <w:t>(0,25)</w:t>
            </w:r>
          </w:p>
        </w:tc>
      </w:tr>
    </w:tbl>
    <w:p w:rsidR="00F9454A" w:rsidRPr="00352036" w:rsidRDefault="00F9454A" w:rsidP="00352036">
      <w:pPr>
        <w:jc w:val="both"/>
        <w:rPr>
          <w:b/>
          <w:color w:val="333300"/>
        </w:rPr>
      </w:pPr>
      <w:r w:rsidRPr="00352036">
        <w:rPr>
          <w:b/>
          <w:color w:val="333300"/>
        </w:rPr>
        <w:t>Câu 2: (1,</w:t>
      </w:r>
      <w:r w:rsidR="00343781" w:rsidRPr="00352036">
        <w:rPr>
          <w:b/>
          <w:color w:val="333300"/>
        </w:rPr>
        <w:t>0</w:t>
      </w:r>
      <w:r w:rsidRPr="00352036">
        <w:rPr>
          <w:b/>
          <w:color w:val="333300"/>
        </w:rPr>
        <w:t xml:space="preserve"> điểm)</w:t>
      </w:r>
    </w:p>
    <w:p w:rsidR="009C38CC" w:rsidRPr="00352036" w:rsidRDefault="009C38CC" w:rsidP="00352036">
      <w:pPr>
        <w:jc w:val="both"/>
        <w:rPr>
          <w:b/>
          <w:color w:val="333300"/>
        </w:rPr>
      </w:pPr>
      <w:r w:rsidRPr="00352036">
        <w:rPr>
          <w:b/>
          <w:color w:val="333300"/>
        </w:rPr>
        <w:t>Ruột non và manh tràng của thú ăn thực vật có đặc điểm gì thích nghi với thức ăn thực vật cứng, khó tiêu hoá?</w:t>
      </w:r>
    </w:p>
    <w:p w:rsidR="009C38CC" w:rsidRPr="00352036" w:rsidRDefault="00F9454A" w:rsidP="00352036">
      <w:pPr>
        <w:jc w:val="both"/>
        <w:rPr>
          <w:color w:val="333300"/>
        </w:rPr>
      </w:pPr>
      <w:r w:rsidRPr="00352036">
        <w:rPr>
          <w:b/>
          <w:color w:val="333300"/>
        </w:rPr>
        <w:t xml:space="preserve">- </w:t>
      </w:r>
      <w:r w:rsidR="009C38CC" w:rsidRPr="00352036">
        <w:rPr>
          <w:b/>
          <w:color w:val="333300"/>
        </w:rPr>
        <w:t>Ruột non</w:t>
      </w:r>
      <w:r w:rsidR="009C38CC" w:rsidRPr="00352036">
        <w:rPr>
          <w:color w:val="333300"/>
        </w:rPr>
        <w:t xml:space="preserve"> dài hơn rất nhiều so với ruột non của thú ăn thịt./ Thức ăn qua ruột non trải qua quá trình tiêu hoá, hấp thụ giống trong ruột của người (0,5)</w:t>
      </w:r>
    </w:p>
    <w:p w:rsidR="00F9454A" w:rsidRPr="00352036" w:rsidRDefault="00F9454A" w:rsidP="00352036">
      <w:pPr>
        <w:jc w:val="both"/>
        <w:rPr>
          <w:color w:val="333300"/>
          <w:lang w:val="vi-VN"/>
        </w:rPr>
      </w:pPr>
      <w:r w:rsidRPr="00352036">
        <w:rPr>
          <w:color w:val="333300"/>
        </w:rPr>
        <w:t xml:space="preserve">- </w:t>
      </w:r>
      <w:r w:rsidRPr="00352036">
        <w:rPr>
          <w:b/>
          <w:color w:val="333300"/>
        </w:rPr>
        <w:t xml:space="preserve">Manh tràng </w:t>
      </w:r>
      <w:r w:rsidR="009C38CC" w:rsidRPr="00352036">
        <w:rPr>
          <w:color w:val="333300"/>
        </w:rPr>
        <w:t xml:space="preserve">coi như dạ dày thứ 2. </w:t>
      </w:r>
      <w:r w:rsidRPr="00352036">
        <w:rPr>
          <w:color w:val="333300"/>
        </w:rPr>
        <w:t>Manh tràng rất phát triển ở thú</w:t>
      </w:r>
      <w:r w:rsidR="00DC7524" w:rsidRPr="00352036">
        <w:rPr>
          <w:color w:val="333300"/>
        </w:rPr>
        <w:t xml:space="preserve"> ăn thực vật có dạ dày đơn</w:t>
      </w:r>
      <w:r w:rsidRPr="00352036">
        <w:rPr>
          <w:b/>
          <w:color w:val="333300"/>
        </w:rPr>
        <w:t xml:space="preserve"> </w:t>
      </w:r>
      <w:r w:rsidR="009C38CC" w:rsidRPr="00352036">
        <w:rPr>
          <w:b/>
          <w:color w:val="333300"/>
        </w:rPr>
        <w:t>/</w:t>
      </w:r>
      <w:r w:rsidRPr="00352036">
        <w:rPr>
          <w:color w:val="333300"/>
        </w:rPr>
        <w:t>Tại đây thức ăn được vi sinh vật cộng sinh tiếp tục tiêu hoá. (0,</w:t>
      </w:r>
      <w:r w:rsidR="009C38CC" w:rsidRPr="00352036">
        <w:rPr>
          <w:color w:val="333300"/>
        </w:rPr>
        <w:t>5</w:t>
      </w:r>
      <w:r w:rsidRPr="00352036">
        <w:rPr>
          <w:color w:val="333300"/>
        </w:rPr>
        <w:t>)</w:t>
      </w:r>
    </w:p>
    <w:p w:rsidR="00F1228A" w:rsidRPr="00352036" w:rsidRDefault="00F1228A" w:rsidP="00352036">
      <w:pPr>
        <w:jc w:val="both"/>
        <w:rPr>
          <w:b/>
          <w:color w:val="333300"/>
        </w:rPr>
      </w:pPr>
      <w:r w:rsidRPr="00352036">
        <w:rPr>
          <w:b/>
          <w:color w:val="333300"/>
        </w:rPr>
        <w:t>Câu 3: (</w:t>
      </w:r>
      <w:r w:rsidR="002A30D6" w:rsidRPr="00352036">
        <w:rPr>
          <w:b/>
          <w:color w:val="333300"/>
        </w:rPr>
        <w:t>2</w:t>
      </w:r>
      <w:r w:rsidRPr="00352036">
        <w:rPr>
          <w:b/>
          <w:color w:val="333300"/>
        </w:rPr>
        <w:t>,</w:t>
      </w:r>
      <w:r w:rsidR="002A30D6" w:rsidRPr="00352036">
        <w:rPr>
          <w:b/>
          <w:color w:val="333300"/>
        </w:rPr>
        <w:t>0</w:t>
      </w:r>
      <w:r w:rsidRPr="00352036">
        <w:rPr>
          <w:b/>
          <w:color w:val="333300"/>
        </w:rPr>
        <w:t xml:space="preserve"> điểm)</w:t>
      </w:r>
    </w:p>
    <w:p w:rsidR="002A30D6" w:rsidRPr="00352036" w:rsidRDefault="002A30D6" w:rsidP="00352036">
      <w:pPr>
        <w:jc w:val="both"/>
        <w:rPr>
          <w:b/>
          <w:color w:val="333300"/>
        </w:rPr>
      </w:pPr>
      <w:r w:rsidRPr="00352036">
        <w:rPr>
          <w:b/>
          <w:color w:val="333300"/>
        </w:rPr>
        <w:t>Phân biệt đặc điểm chủ yếu của hệ tuần hoàn hở và hệ tuần hoàn kín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2A30D6" w:rsidRPr="00352036" w:rsidTr="00352036">
        <w:tc>
          <w:tcPr>
            <w:tcW w:w="5211" w:type="dxa"/>
          </w:tcPr>
          <w:p w:rsidR="002A30D6" w:rsidRPr="00352036" w:rsidRDefault="002A30D6" w:rsidP="00352036">
            <w:pPr>
              <w:jc w:val="center"/>
              <w:rPr>
                <w:b/>
                <w:color w:val="333300"/>
              </w:rPr>
            </w:pPr>
            <w:r w:rsidRPr="00352036">
              <w:rPr>
                <w:b/>
                <w:color w:val="333300"/>
              </w:rPr>
              <w:t>Hệ tuần hoàn hở</w:t>
            </w:r>
          </w:p>
        </w:tc>
        <w:tc>
          <w:tcPr>
            <w:tcW w:w="5245" w:type="dxa"/>
          </w:tcPr>
          <w:p w:rsidR="002A30D6" w:rsidRPr="00352036" w:rsidRDefault="002A30D6" w:rsidP="00352036">
            <w:pPr>
              <w:jc w:val="center"/>
              <w:rPr>
                <w:b/>
                <w:color w:val="333300"/>
              </w:rPr>
            </w:pPr>
            <w:r w:rsidRPr="00352036">
              <w:rPr>
                <w:b/>
                <w:color w:val="333300"/>
              </w:rPr>
              <w:t>Hệ tuần hoàn kín</w:t>
            </w:r>
          </w:p>
        </w:tc>
      </w:tr>
      <w:tr w:rsidR="002A30D6" w:rsidRPr="00352036" w:rsidTr="00352036">
        <w:trPr>
          <w:trHeight w:val="1385"/>
        </w:trPr>
        <w:tc>
          <w:tcPr>
            <w:tcW w:w="5211" w:type="dxa"/>
          </w:tcPr>
          <w:p w:rsidR="00DC7524" w:rsidRPr="00352036" w:rsidRDefault="00DC7524" w:rsidP="00352036">
            <w:pPr>
              <w:pStyle w:val="ListParagraph"/>
              <w:numPr>
                <w:ilvl w:val="0"/>
                <w:numId w:val="8"/>
              </w:numPr>
              <w:jc w:val="both"/>
            </w:pPr>
            <w:r w:rsidRPr="00352036">
              <w:t>Có một đoạn máu đi ra khỏi mạch máu /và trộn lẫn với dịch mô/. Máu tiếp xúc và trao đổi chất trực tiếp với các tế bào, sau đó trở về tim.</w:t>
            </w:r>
            <w:r w:rsidRPr="00352036">
              <w:rPr>
                <w:color w:val="333300"/>
              </w:rPr>
              <w:t xml:space="preserve"> (0,75) </w:t>
            </w:r>
            <w:r w:rsidRPr="00352036">
              <w:t xml:space="preserve"> </w:t>
            </w:r>
          </w:p>
          <w:p w:rsidR="002A30D6" w:rsidRPr="00352036" w:rsidRDefault="00DC7524" w:rsidP="00352036">
            <w:pPr>
              <w:pStyle w:val="ListParagraph"/>
              <w:numPr>
                <w:ilvl w:val="0"/>
                <w:numId w:val="8"/>
              </w:numPr>
              <w:jc w:val="both"/>
            </w:pPr>
            <w:r w:rsidRPr="00352036">
              <w:t>Máu chảy trong động mạch dưới áp lực thấp, tốc độ máu chảy chậm.</w:t>
            </w:r>
            <w:r w:rsidR="00352036">
              <w:rPr>
                <w:color w:val="333300"/>
              </w:rPr>
              <w:t xml:space="preserve"> (0,25</w:t>
            </w:r>
          </w:p>
        </w:tc>
        <w:tc>
          <w:tcPr>
            <w:tcW w:w="5245" w:type="dxa"/>
          </w:tcPr>
          <w:p w:rsidR="002A30D6" w:rsidRPr="00352036" w:rsidRDefault="002A30D6" w:rsidP="00352036">
            <w:pPr>
              <w:pStyle w:val="ListParagraph"/>
              <w:numPr>
                <w:ilvl w:val="0"/>
                <w:numId w:val="8"/>
              </w:numPr>
              <w:jc w:val="both"/>
            </w:pPr>
            <w:r w:rsidRPr="00352036">
              <w:t>Máu được tim bơm đi lưu thông liên tục trong mạch kín,</w:t>
            </w:r>
            <w:r w:rsidRPr="00352036">
              <w:rPr>
                <w:color w:val="333300"/>
              </w:rPr>
              <w:t xml:space="preserve"> </w:t>
            </w:r>
            <w:r w:rsidRPr="00352036">
              <w:t>/ từ động mạch qua mao mạch, tĩnh mạch và sau đó về tim.</w:t>
            </w:r>
            <w:r w:rsidR="00DC7524" w:rsidRPr="00352036">
              <w:rPr>
                <w:color w:val="333300"/>
              </w:rPr>
              <w:t xml:space="preserve"> /</w:t>
            </w:r>
            <w:r w:rsidRPr="00352036">
              <w:t>Máu trao đổi chất với tế bào qua thành mao mạch.</w:t>
            </w:r>
            <w:r w:rsidR="00DC7524" w:rsidRPr="00352036">
              <w:rPr>
                <w:color w:val="333300"/>
              </w:rPr>
              <w:t xml:space="preserve"> (0,7</w:t>
            </w:r>
            <w:r w:rsidRPr="00352036">
              <w:rPr>
                <w:color w:val="333300"/>
              </w:rPr>
              <w:t xml:space="preserve">5) </w:t>
            </w:r>
            <w:r w:rsidRPr="00352036">
              <w:t xml:space="preserve"> </w:t>
            </w:r>
          </w:p>
          <w:p w:rsidR="002A30D6" w:rsidRPr="00352036" w:rsidRDefault="00DC7524" w:rsidP="00352036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333300"/>
              </w:rPr>
            </w:pPr>
            <w:r w:rsidRPr="00352036">
              <w:t>Máu chảy trong động mạch dưới áp lực cao hoặc trung bình tốc độ máu chảy nhanh.</w:t>
            </w:r>
            <w:r w:rsidRPr="00352036">
              <w:rPr>
                <w:color w:val="333300"/>
              </w:rPr>
              <w:t xml:space="preserve"> (0,25)</w:t>
            </w:r>
          </w:p>
        </w:tc>
      </w:tr>
    </w:tbl>
    <w:p w:rsidR="00F1228A" w:rsidRPr="00352036" w:rsidRDefault="00F1228A" w:rsidP="00352036">
      <w:pPr>
        <w:jc w:val="both"/>
        <w:rPr>
          <w:b/>
          <w:color w:val="333300"/>
        </w:rPr>
      </w:pPr>
      <w:r w:rsidRPr="00352036">
        <w:rPr>
          <w:b/>
          <w:color w:val="333300"/>
        </w:rPr>
        <w:t xml:space="preserve">Câu </w:t>
      </w:r>
      <w:r w:rsidR="009C38CC" w:rsidRPr="00352036">
        <w:rPr>
          <w:b/>
          <w:color w:val="333300"/>
        </w:rPr>
        <w:t>4</w:t>
      </w:r>
      <w:r w:rsidRPr="00352036">
        <w:rPr>
          <w:b/>
          <w:color w:val="333300"/>
        </w:rPr>
        <w:t>: (</w:t>
      </w:r>
      <w:r w:rsidR="00444C04" w:rsidRPr="00352036">
        <w:rPr>
          <w:b/>
          <w:color w:val="333300"/>
        </w:rPr>
        <w:t>2</w:t>
      </w:r>
      <w:r w:rsidRPr="00352036">
        <w:rPr>
          <w:b/>
          <w:color w:val="333300"/>
        </w:rPr>
        <w:t>,</w:t>
      </w:r>
      <w:r w:rsidR="00444C04" w:rsidRPr="00352036">
        <w:rPr>
          <w:b/>
          <w:color w:val="333300"/>
        </w:rPr>
        <w:t>0</w:t>
      </w:r>
      <w:r w:rsidRPr="00352036">
        <w:rPr>
          <w:b/>
          <w:color w:val="333300"/>
        </w:rPr>
        <w:t xml:space="preserve"> điểm)</w:t>
      </w:r>
    </w:p>
    <w:p w:rsidR="00444C04" w:rsidRPr="00352036" w:rsidRDefault="00444C04" w:rsidP="00352036">
      <w:pPr>
        <w:numPr>
          <w:ilvl w:val="1"/>
          <w:numId w:val="5"/>
        </w:numPr>
        <w:ind w:left="567"/>
      </w:pPr>
      <w:r w:rsidRPr="00352036">
        <w:t>Cấu tạo chung:</w:t>
      </w:r>
    </w:p>
    <w:p w:rsidR="00444C04" w:rsidRPr="00352036" w:rsidRDefault="00444C04" w:rsidP="00352036">
      <w:pPr>
        <w:numPr>
          <w:ilvl w:val="0"/>
          <w:numId w:val="4"/>
        </w:numPr>
        <w:ind w:left="284" w:hanging="284"/>
        <w:jc w:val="both"/>
      </w:pPr>
      <w:r w:rsidRPr="00352036">
        <w:t>Dịch tuần hoàn: /Máu hoặc hỗn hợp máu và dịch mô (0,5)</w:t>
      </w:r>
    </w:p>
    <w:p w:rsidR="00444C04" w:rsidRPr="00352036" w:rsidRDefault="00444C04" w:rsidP="00352036">
      <w:pPr>
        <w:numPr>
          <w:ilvl w:val="0"/>
          <w:numId w:val="4"/>
        </w:numPr>
        <w:ind w:left="284" w:hanging="284"/>
        <w:jc w:val="both"/>
      </w:pPr>
      <w:r w:rsidRPr="00352036">
        <w:t>Tim:/ Bơm, hút và đẩy máu chảy trong mạch máu. (0,5)</w:t>
      </w:r>
    </w:p>
    <w:p w:rsidR="00444C04" w:rsidRPr="00352036" w:rsidRDefault="00444C04" w:rsidP="00352036">
      <w:pPr>
        <w:numPr>
          <w:ilvl w:val="0"/>
          <w:numId w:val="4"/>
        </w:numPr>
        <w:ind w:left="284" w:hanging="284"/>
        <w:jc w:val="both"/>
      </w:pPr>
      <w:r w:rsidRPr="00352036">
        <w:t>Hệ thống mạch máu:/ gồm hệ thống động mạch và hệ thống tĩnh mạch</w:t>
      </w:r>
      <w:r w:rsidR="00486142" w:rsidRPr="00352036">
        <w:t xml:space="preserve"> </w:t>
      </w:r>
      <w:r w:rsidRPr="00352036">
        <w:t>(0,5)</w:t>
      </w:r>
    </w:p>
    <w:p w:rsidR="00444C04" w:rsidRPr="00352036" w:rsidRDefault="00444C04" w:rsidP="00352036">
      <w:pPr>
        <w:numPr>
          <w:ilvl w:val="1"/>
          <w:numId w:val="5"/>
        </w:numPr>
        <w:ind w:left="567"/>
      </w:pPr>
      <w:r w:rsidRPr="00352036">
        <w:t>Chức năng chủ yếu của hệ tuần hoàn</w:t>
      </w:r>
    </w:p>
    <w:p w:rsidR="00444C04" w:rsidRPr="00352036" w:rsidRDefault="00444C04" w:rsidP="00352036">
      <w:pPr>
        <w:jc w:val="both"/>
        <w:rPr>
          <w:b/>
        </w:rPr>
      </w:pPr>
      <w:r w:rsidRPr="00352036">
        <w:t xml:space="preserve">Vận chuyển các chất từ bộ phận này đến bộ phận khác /đáp ứng cho các hoạt động sống của cơ thể. (0,5)           </w:t>
      </w:r>
    </w:p>
    <w:p w:rsidR="00B70E94" w:rsidRPr="00352036" w:rsidRDefault="00B70E94" w:rsidP="00352036">
      <w:pPr>
        <w:jc w:val="both"/>
        <w:rPr>
          <w:b/>
        </w:rPr>
      </w:pPr>
      <w:r w:rsidRPr="00352036">
        <w:rPr>
          <w:b/>
        </w:rPr>
        <w:t xml:space="preserve">Câu </w:t>
      </w:r>
      <w:r w:rsidR="009C38CC" w:rsidRPr="00352036">
        <w:rPr>
          <w:b/>
        </w:rPr>
        <w:t>5</w:t>
      </w:r>
      <w:r w:rsidRPr="00352036">
        <w:rPr>
          <w:b/>
        </w:rPr>
        <w:t xml:space="preserve"> (2,0 điểm)</w:t>
      </w:r>
    </w:p>
    <w:p w:rsidR="00B70E94" w:rsidRPr="00352036" w:rsidRDefault="00B70E94" w:rsidP="00352036">
      <w:pPr>
        <w:pStyle w:val="ListParagraph"/>
        <w:ind w:left="0"/>
        <w:jc w:val="both"/>
        <w:rPr>
          <w:b/>
          <w:lang w:val="fr-FR"/>
        </w:rPr>
      </w:pPr>
      <w:r w:rsidRPr="00352036">
        <w:rPr>
          <w:b/>
        </w:rPr>
        <w:t>Tính tự động của tim là gì?</w:t>
      </w:r>
      <w:r w:rsidRPr="00352036">
        <w:rPr>
          <w:b/>
          <w:lang w:val="fr-FR"/>
        </w:rPr>
        <w:t xml:space="preserve"> Tim có khả năng hoạt động tự động là do cấu trúc nào của tim qui định, nêu tên các thành phần cấu tạo nên cấu trúc đó.</w:t>
      </w:r>
    </w:p>
    <w:p w:rsidR="00B70E94" w:rsidRPr="00352036" w:rsidRDefault="00B70E94" w:rsidP="00352036">
      <w:pPr>
        <w:jc w:val="both"/>
        <w:rPr>
          <w:lang w:val="fr-FR"/>
        </w:rPr>
      </w:pPr>
      <w:r w:rsidRPr="00352036">
        <w:rPr>
          <w:lang w:val="fr-FR"/>
        </w:rPr>
        <w:t>- Tính tự động của tim là khả năng co dãn tự động theo chu kỳ của</w:t>
      </w:r>
      <w:r w:rsidR="009C38CC" w:rsidRPr="00352036">
        <w:rPr>
          <w:lang w:val="fr-FR"/>
        </w:rPr>
        <w:t xml:space="preserve"> tim</w:t>
      </w:r>
      <w:r w:rsidRPr="00352036">
        <w:rPr>
          <w:lang w:val="fr-FR"/>
        </w:rPr>
        <w:t xml:space="preserve"> </w:t>
      </w:r>
      <w:r w:rsidR="009C38CC" w:rsidRPr="00352036">
        <w:rPr>
          <w:lang w:val="fr-FR"/>
        </w:rPr>
        <w:t>(0,25)/</w:t>
      </w:r>
      <w:r w:rsidRPr="00352036">
        <w:rPr>
          <w:lang w:val="fr-FR"/>
        </w:rPr>
        <w:t>do hệ dẫn truyền tim./ (0,</w:t>
      </w:r>
      <w:r w:rsidR="009C38CC" w:rsidRPr="00352036">
        <w:rPr>
          <w:lang w:val="fr-FR"/>
        </w:rPr>
        <w:t>2</w:t>
      </w:r>
      <w:r w:rsidRPr="00352036">
        <w:rPr>
          <w:lang w:val="fr-FR"/>
        </w:rPr>
        <w:t>5)</w:t>
      </w:r>
    </w:p>
    <w:p w:rsidR="00B70E94" w:rsidRPr="00352036" w:rsidRDefault="00B70E94" w:rsidP="00352036">
      <w:pPr>
        <w:jc w:val="both"/>
        <w:rPr>
          <w:lang w:val="fr-FR"/>
        </w:rPr>
      </w:pPr>
      <w:r w:rsidRPr="00352036">
        <w:rPr>
          <w:lang w:val="fr-FR"/>
        </w:rPr>
        <w:t>- Hệ dẫn truyền tim gồm: Nút  xoang nhĩ, nút nhĩ thất, bó His, mạng Puôckin (0,5)</w:t>
      </w:r>
      <w:r w:rsidR="009C38CC" w:rsidRPr="00352036">
        <w:rPr>
          <w:lang w:val="fr-FR"/>
        </w:rPr>
        <w:t xml:space="preserve"> (Thiếu ý : không cho điểm)</w:t>
      </w:r>
    </w:p>
    <w:p w:rsidR="00B70E94" w:rsidRPr="00352036" w:rsidRDefault="00B70E94" w:rsidP="00352036">
      <w:pPr>
        <w:jc w:val="both"/>
        <w:rPr>
          <w:b/>
          <w:lang w:val="fr-FR"/>
        </w:rPr>
      </w:pPr>
      <w:r w:rsidRPr="00352036">
        <w:rPr>
          <w:b/>
          <w:lang w:val="fr-FR"/>
        </w:rPr>
        <w:t>Vận tốc máu là gì? Trình bày các đặc điểm của vận tốc máu</w:t>
      </w:r>
    </w:p>
    <w:p w:rsidR="00B70E94" w:rsidRPr="00352036" w:rsidRDefault="00B70E94" w:rsidP="00352036">
      <w:pPr>
        <w:jc w:val="both"/>
        <w:rPr>
          <w:lang w:val="fr-FR"/>
        </w:rPr>
      </w:pPr>
      <w:r w:rsidRPr="00352036">
        <w:rPr>
          <w:lang w:val="fr-FR"/>
        </w:rPr>
        <w:t xml:space="preserve">- </w:t>
      </w:r>
      <w:r w:rsidRPr="00352036">
        <w:rPr>
          <w:lang w:val="vi-VN"/>
        </w:rPr>
        <w:t>Là tốc độ máu chảy trong một giây</w:t>
      </w:r>
      <w:r w:rsidRPr="00352036">
        <w:rPr>
          <w:lang w:val="fr-FR"/>
        </w:rPr>
        <w:t xml:space="preserve"> (0,25)</w:t>
      </w:r>
    </w:p>
    <w:p w:rsidR="00B70E94" w:rsidRPr="00352036" w:rsidRDefault="00B70E94" w:rsidP="00352036">
      <w:pPr>
        <w:jc w:val="both"/>
        <w:rPr>
          <w:lang w:val="fr-FR"/>
        </w:rPr>
      </w:pPr>
      <w:r w:rsidRPr="00352036">
        <w:rPr>
          <w:lang w:val="fr-FR"/>
        </w:rPr>
        <w:t xml:space="preserve">- </w:t>
      </w:r>
      <w:r w:rsidRPr="00352036">
        <w:rPr>
          <w:lang w:val="vi-VN"/>
        </w:rPr>
        <w:t xml:space="preserve">Vận tốc máu phụ thuộc vào tiết diện mạch </w:t>
      </w:r>
      <w:r w:rsidR="009C38CC" w:rsidRPr="00352036">
        <w:rPr>
          <w:lang w:val="fr-FR"/>
        </w:rPr>
        <w:t>/</w:t>
      </w:r>
      <w:r w:rsidRPr="00352036">
        <w:rPr>
          <w:lang w:val="vi-VN"/>
        </w:rPr>
        <w:t>và chênh lệch huyết áp giữa các đoạn mạch</w:t>
      </w:r>
      <w:r w:rsidR="009C38CC" w:rsidRPr="00352036">
        <w:rPr>
          <w:lang w:val="fr-FR"/>
        </w:rPr>
        <w:t>.</w:t>
      </w:r>
      <w:r w:rsidRPr="00352036">
        <w:rPr>
          <w:lang w:val="fr-FR"/>
        </w:rPr>
        <w:t>(0,</w:t>
      </w:r>
      <w:r w:rsidR="009C38CC" w:rsidRPr="00352036">
        <w:rPr>
          <w:lang w:val="fr-FR"/>
        </w:rPr>
        <w:t>5</w:t>
      </w:r>
      <w:r w:rsidRPr="00352036">
        <w:rPr>
          <w:lang w:val="fr-FR"/>
        </w:rPr>
        <w:t>)</w:t>
      </w:r>
    </w:p>
    <w:p w:rsidR="00B70E94" w:rsidRPr="00352036" w:rsidRDefault="00B70E94" w:rsidP="00352036">
      <w:pPr>
        <w:jc w:val="both"/>
        <w:rPr>
          <w:lang w:val="fr-FR"/>
        </w:rPr>
      </w:pPr>
      <w:r w:rsidRPr="00352036">
        <w:rPr>
          <w:lang w:val="fr-FR"/>
        </w:rPr>
        <w:t xml:space="preserve">- </w:t>
      </w:r>
      <w:r w:rsidRPr="00352036">
        <w:rPr>
          <w:lang w:val="vi-VN"/>
        </w:rPr>
        <w:t>Vận tốc máu nhỏ nhất ở mao mạch, đảm bảo cho sự trao đổi chất giữa máu và tế bào</w:t>
      </w:r>
      <w:r w:rsidR="009C38CC" w:rsidRPr="00352036">
        <w:rPr>
          <w:lang w:val="fr-FR"/>
        </w:rPr>
        <w:t xml:space="preserve"> </w:t>
      </w:r>
      <w:r w:rsidRPr="00352036">
        <w:rPr>
          <w:lang w:val="fr-FR"/>
        </w:rPr>
        <w:t>(0,25)</w:t>
      </w:r>
    </w:p>
    <w:p w:rsidR="00B70E94" w:rsidRPr="00352036" w:rsidRDefault="00B70E94" w:rsidP="00352036">
      <w:pPr>
        <w:jc w:val="both"/>
        <w:rPr>
          <w:b/>
          <w:lang w:val="fr-FR"/>
        </w:rPr>
      </w:pPr>
      <w:r w:rsidRPr="00352036">
        <w:rPr>
          <w:b/>
          <w:lang w:val="fr-FR"/>
        </w:rPr>
        <w:t xml:space="preserve">Câu </w:t>
      </w:r>
      <w:r w:rsidR="009C38CC" w:rsidRPr="00352036">
        <w:rPr>
          <w:b/>
          <w:lang w:val="fr-FR"/>
        </w:rPr>
        <w:t>6</w:t>
      </w:r>
      <w:r w:rsidRPr="00352036">
        <w:rPr>
          <w:b/>
          <w:lang w:val="fr-FR"/>
        </w:rPr>
        <w:t xml:space="preserve"> (1,0 điểm)</w:t>
      </w:r>
    </w:p>
    <w:p w:rsidR="00B70E94" w:rsidRPr="00352036" w:rsidRDefault="00B70E94" w:rsidP="00352036">
      <w:pPr>
        <w:jc w:val="both"/>
        <w:rPr>
          <w:b/>
          <w:lang w:val="fr-FR"/>
        </w:rPr>
      </w:pPr>
      <w:r w:rsidRPr="00352036">
        <w:rPr>
          <w:b/>
          <w:lang w:val="fr-FR"/>
        </w:rPr>
        <w:t>Nếu cho rằng :”Tim hoạt động suốt đời không nghỉ” theo em nhận định này đúng hay sai vì sao?</w:t>
      </w:r>
    </w:p>
    <w:p w:rsidR="00B70E94" w:rsidRPr="00352036" w:rsidRDefault="00B70E94" w:rsidP="00352036">
      <w:pPr>
        <w:ind w:left="34"/>
        <w:jc w:val="both"/>
        <w:rPr>
          <w:lang w:val="fr-FR"/>
        </w:rPr>
      </w:pPr>
      <w:r w:rsidRPr="00352036">
        <w:rPr>
          <w:lang w:val="fr-FR"/>
        </w:rPr>
        <w:t>Sai (0,25)</w:t>
      </w:r>
    </w:p>
    <w:p w:rsidR="00B70E94" w:rsidRPr="00352036" w:rsidRDefault="00B70E94" w:rsidP="00352036">
      <w:pPr>
        <w:ind w:left="34"/>
        <w:jc w:val="both"/>
        <w:rPr>
          <w:lang w:val="fr-FR"/>
        </w:rPr>
      </w:pPr>
      <w:r w:rsidRPr="00352036">
        <w:rPr>
          <w:lang w:val="fr-FR"/>
        </w:rPr>
        <w:t>/ vì có pha dãn chung 0,4s, (</w:t>
      </w:r>
      <w:r w:rsidRPr="00352036">
        <w:rPr>
          <w:i/>
          <w:lang w:val="fr-FR"/>
        </w:rPr>
        <w:t>học sinh có thể trả lời pha dãn của tâm thất (0,5s), tâm nhĩ là 0,7s</w:t>
      </w:r>
      <w:r w:rsidRPr="00352036">
        <w:rPr>
          <w:lang w:val="fr-FR"/>
        </w:rPr>
        <w:t>) (0,75)</w:t>
      </w:r>
    </w:p>
    <w:p w:rsidR="00E02A6F" w:rsidRPr="00352036" w:rsidRDefault="00E02A6F" w:rsidP="00352036">
      <w:pPr>
        <w:jc w:val="center"/>
        <w:rPr>
          <w:b/>
          <w:lang w:val="fr-FR"/>
        </w:rPr>
      </w:pPr>
      <w:r w:rsidRPr="00352036">
        <w:rPr>
          <w:b/>
          <w:lang w:val="fr-FR"/>
        </w:rPr>
        <w:t>HẾT</w:t>
      </w:r>
    </w:p>
    <w:p w:rsidR="00405679" w:rsidRDefault="00C01212"/>
    <w:sectPr w:rsidR="00405679" w:rsidSect="00352036">
      <w:pgSz w:w="11907" w:h="16839" w:code="9"/>
      <w:pgMar w:top="426" w:right="61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444"/>
    <w:multiLevelType w:val="hybridMultilevel"/>
    <w:tmpl w:val="957C30BE"/>
    <w:lvl w:ilvl="0" w:tplc="815E8B12">
      <w:start w:val="1"/>
      <w:numFmt w:val="upperRoman"/>
      <w:lvlText w:val="%1-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53B7"/>
    <w:multiLevelType w:val="hybridMultilevel"/>
    <w:tmpl w:val="DB3080D0"/>
    <w:lvl w:ilvl="0" w:tplc="040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369D666F"/>
    <w:multiLevelType w:val="hybridMultilevel"/>
    <w:tmpl w:val="6866A982"/>
    <w:lvl w:ilvl="0" w:tplc="1FFA1A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4006"/>
    <w:multiLevelType w:val="hybridMultilevel"/>
    <w:tmpl w:val="0A90A3B2"/>
    <w:lvl w:ilvl="0" w:tplc="1D409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3214"/>
    <w:multiLevelType w:val="hybridMultilevel"/>
    <w:tmpl w:val="38661C56"/>
    <w:lvl w:ilvl="0" w:tplc="19BE0BD4"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>
    <w:nsid w:val="48B57C34"/>
    <w:multiLevelType w:val="hybridMultilevel"/>
    <w:tmpl w:val="5F603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61FF1"/>
    <w:multiLevelType w:val="hybridMultilevel"/>
    <w:tmpl w:val="576E9948"/>
    <w:lvl w:ilvl="0" w:tplc="625E0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5CE17A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726C7"/>
    <w:multiLevelType w:val="hybridMultilevel"/>
    <w:tmpl w:val="C0C49AF0"/>
    <w:lvl w:ilvl="0" w:tplc="040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1A06FB"/>
    <w:multiLevelType w:val="hybridMultilevel"/>
    <w:tmpl w:val="AB7C622A"/>
    <w:lvl w:ilvl="0" w:tplc="73700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4"/>
    <w:rsid w:val="000A38BA"/>
    <w:rsid w:val="00160127"/>
    <w:rsid w:val="002A30D6"/>
    <w:rsid w:val="00327326"/>
    <w:rsid w:val="00343781"/>
    <w:rsid w:val="00352036"/>
    <w:rsid w:val="00373CEE"/>
    <w:rsid w:val="003A0F6E"/>
    <w:rsid w:val="00444C04"/>
    <w:rsid w:val="00486142"/>
    <w:rsid w:val="007639F3"/>
    <w:rsid w:val="00772D6C"/>
    <w:rsid w:val="00855E4D"/>
    <w:rsid w:val="009C38CC"/>
    <w:rsid w:val="00B03706"/>
    <w:rsid w:val="00B70E94"/>
    <w:rsid w:val="00C01212"/>
    <w:rsid w:val="00CF2BCE"/>
    <w:rsid w:val="00DC7524"/>
    <w:rsid w:val="00E02A6F"/>
    <w:rsid w:val="00F1228A"/>
    <w:rsid w:val="00F24A84"/>
    <w:rsid w:val="00F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94"/>
    <w:pPr>
      <w:ind w:left="720"/>
      <w:contextualSpacing/>
    </w:pPr>
  </w:style>
  <w:style w:type="table" w:styleId="TableGrid">
    <w:name w:val="Table Grid"/>
    <w:basedOn w:val="TableNormal"/>
    <w:rsid w:val="00F9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94"/>
    <w:pPr>
      <w:ind w:left="720"/>
      <w:contextualSpacing/>
    </w:pPr>
  </w:style>
  <w:style w:type="table" w:styleId="TableGrid">
    <w:name w:val="Table Grid"/>
    <w:basedOn w:val="TableNormal"/>
    <w:rsid w:val="00F9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thanhloc</cp:lastModifiedBy>
  <cp:revision>2</cp:revision>
  <cp:lastPrinted>2019-12-11T08:27:00Z</cp:lastPrinted>
  <dcterms:created xsi:type="dcterms:W3CDTF">2019-12-11T08:27:00Z</dcterms:created>
  <dcterms:modified xsi:type="dcterms:W3CDTF">2019-12-11T08:27:00Z</dcterms:modified>
</cp:coreProperties>
</file>